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shd w:val="clear" w:color="auto" w:fill="FF8F8F"/>
        <w:tblLook w:val="04A0" w:firstRow="1" w:lastRow="0" w:firstColumn="1" w:lastColumn="0" w:noHBand="0" w:noVBand="1"/>
      </w:tblPr>
      <w:tblGrid>
        <w:gridCol w:w="675"/>
        <w:gridCol w:w="8537"/>
      </w:tblGrid>
      <w:tr w:rsidR="004B7202" w:rsidRPr="00931F39" w:rsidTr="00FB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Stratejik Amaç 1</w:t>
            </w:r>
          </w:p>
          <w:p w:rsidR="004B7202" w:rsidRPr="004B7202" w:rsidRDefault="004B7202" w:rsidP="00FB25D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Nitelikli Eğitim Vermek ve Başarılı Öğrenciler Çekmek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HEDEF</w:t>
            </w:r>
          </w:p>
        </w:tc>
      </w:tr>
      <w:tr w:rsidR="004B7202" w:rsidRPr="00931F39" w:rsidTr="00FB25D8">
        <w:tblPrEx>
          <w:shd w:val="clear" w:color="auto" w:fill="auto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1.1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2020 yılına kadar 4 programın akreditesini sağlamak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1.2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Girişimci öğrenciler yetiştirmek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1.3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Web tabanlı eğitim teknolojilerini örgün eğitimi destekleyen bir unsur olarak yaygınlaştırmak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1.4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Akademik personel/öğrenci sayısını Türkiye ortalamasına yaklaştırmak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1.5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Akademik programların ve ders içeriklerinin ihtiyaçlar dikkate alınarak belli periyodlarla güncellenmesini sağlamak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1.6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Eğitim öğretim için gerekli fiziki alanları ve araçları geliştirmek</w:t>
            </w:r>
          </w:p>
        </w:tc>
      </w:tr>
      <w:tr w:rsidR="004B7202" w:rsidRPr="00931F39" w:rsidTr="00FB25D8">
        <w:tblPrEx>
          <w:shd w:val="clear" w:color="auto" w:fill="auto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1.7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Yabancı dilde eğitim verilen program ve derslerin sayısını ve niteliğini artırmak</w:t>
            </w:r>
          </w:p>
        </w:tc>
      </w:tr>
    </w:tbl>
    <w:p w:rsidR="004B7202" w:rsidRDefault="004B7202"/>
    <w:tbl>
      <w:tblPr>
        <w:tblStyle w:val="OrtaKlavuz3-Vurgu1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B7202" w:rsidRPr="00931F39" w:rsidTr="00FB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Stratejik Amaç 2</w:t>
            </w:r>
          </w:p>
          <w:p w:rsidR="004B7202" w:rsidRPr="004B7202" w:rsidRDefault="004B7202" w:rsidP="00FB25D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Ar-Ge Altyapı ve Süreçlerini İyileştirmek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HEDEF</w:t>
            </w:r>
          </w:p>
        </w:tc>
      </w:tr>
      <w:tr w:rsidR="004B7202" w:rsidRPr="00931F39" w:rsidTr="00FB25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2.1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Nitelikli Yayın Sayısını Arttırmak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2.2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Ar-Ge Altyapı ve Potansiyelini Güçlendirmek</w:t>
            </w:r>
          </w:p>
        </w:tc>
      </w:tr>
      <w:tr w:rsidR="004B7202" w:rsidRPr="00931F39" w:rsidTr="00FB25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2.3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Proje finansman ve fonlarının etkin kullanımı</w:t>
            </w:r>
          </w:p>
        </w:tc>
      </w:tr>
    </w:tbl>
    <w:p w:rsidR="004B7202" w:rsidRDefault="004B7202"/>
    <w:tbl>
      <w:tblPr>
        <w:tblStyle w:val="OrtaKlavuz3-Vurgu1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674"/>
        <w:gridCol w:w="8506"/>
      </w:tblGrid>
      <w:tr w:rsidR="004B7202" w:rsidRPr="00931F39" w:rsidTr="004B7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7202" w:rsidRPr="004B7202" w:rsidRDefault="004B7202" w:rsidP="00FB25D8">
            <w:pPr>
              <w:tabs>
                <w:tab w:val="left" w:pos="3425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Stratejik Amaç 3</w:t>
            </w:r>
          </w:p>
          <w:p w:rsidR="004B7202" w:rsidRPr="004B7202" w:rsidRDefault="004B7202" w:rsidP="00FB25D8">
            <w:pPr>
              <w:tabs>
                <w:tab w:val="left" w:pos="3425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Öğrenci, Çalışan ve Diğer Paydaşlara Yönelik Sosyal, Kültürel, Sanatsal, Sportif, Mesleki Faaliyet ve Süreçleri Geliştirmek</w:t>
            </w:r>
          </w:p>
        </w:tc>
      </w:tr>
      <w:tr w:rsidR="004B7202" w:rsidRPr="00931F39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HEDEF</w:t>
            </w:r>
          </w:p>
        </w:tc>
      </w:tr>
      <w:tr w:rsidR="004B7202" w:rsidRPr="00931F39" w:rsidTr="004B72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3.1</w:t>
            </w:r>
            <w:proofErr w:type="gramEnd"/>
          </w:p>
        </w:tc>
        <w:tc>
          <w:tcPr>
            <w:tcW w:w="8506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Sosyal, kültürel, sportif, sanatsal ve mesleki faaliyetleri geliştirmek ve yaygınlaştırmak</w:t>
            </w:r>
          </w:p>
        </w:tc>
      </w:tr>
      <w:tr w:rsidR="004B7202" w:rsidRPr="00931F39" w:rsidTr="004B7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3.2</w:t>
            </w:r>
            <w:proofErr w:type="gramEnd"/>
          </w:p>
        </w:tc>
        <w:tc>
          <w:tcPr>
            <w:tcW w:w="8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Sosyal, kültürel, sportif, sanatsal ve mesleki faaliyetler memnuniyet oranlarını artırmak</w:t>
            </w:r>
          </w:p>
        </w:tc>
      </w:tr>
      <w:tr w:rsidR="004B7202" w:rsidRPr="00931F39" w:rsidTr="004B72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tcBorders>
              <w:left w:val="none" w:sz="0" w:space="0" w:color="auto"/>
              <w:right w:val="none" w:sz="0" w:space="0" w:color="auto"/>
            </w:tcBorders>
            <w:shd w:val="clear" w:color="auto" w:fill="FFEBEB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3.3</w:t>
            </w:r>
            <w:proofErr w:type="gramEnd"/>
          </w:p>
        </w:tc>
        <w:tc>
          <w:tcPr>
            <w:tcW w:w="8506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 xml:space="preserve">Sosyal, kültürel, sportif, sanatsal ve </w:t>
            </w:r>
            <w:r w:rsidRPr="00931F39">
              <w:rPr>
                <w:rFonts w:cs="Times New Roman"/>
                <w:sz w:val="18"/>
                <w:szCs w:val="18"/>
                <w:shd w:val="clear" w:color="auto" w:fill="FFE1E1"/>
              </w:rPr>
              <w:t>m</w:t>
            </w:r>
            <w:r w:rsidRPr="00931F39">
              <w:rPr>
                <w:rFonts w:cs="Times New Roman"/>
                <w:sz w:val="18"/>
                <w:szCs w:val="18"/>
              </w:rPr>
              <w:t>esleki faaliyetler için gerekli alt yapıyı geliştirmek ve aktif kullanımını sağlamak</w:t>
            </w:r>
          </w:p>
        </w:tc>
      </w:tr>
    </w:tbl>
    <w:p w:rsidR="004B7202" w:rsidRDefault="004B7202"/>
    <w:p w:rsidR="004B7202" w:rsidRDefault="004B7202"/>
    <w:p w:rsidR="004B7202" w:rsidRDefault="004B7202"/>
    <w:p w:rsidR="004B7202" w:rsidRDefault="004B7202">
      <w:bookmarkStart w:id="0" w:name="_GoBack"/>
      <w:bookmarkEnd w:id="0"/>
    </w:p>
    <w:p w:rsidR="004B7202" w:rsidRDefault="004B7202"/>
    <w:tbl>
      <w:tblPr>
        <w:tblStyle w:val="OrtaKlavuz3-Vurgu1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B7202" w:rsidRPr="00931F39" w:rsidTr="00FB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7202" w:rsidRPr="004B7202" w:rsidRDefault="004B7202" w:rsidP="004B7202">
            <w:pPr>
              <w:tabs>
                <w:tab w:val="left" w:pos="3981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lastRenderedPageBreak/>
              <w:t>Stratejik Amaç 4</w:t>
            </w:r>
          </w:p>
          <w:p w:rsidR="004B7202" w:rsidRPr="004B7202" w:rsidRDefault="004B7202" w:rsidP="004B7202">
            <w:pPr>
              <w:tabs>
                <w:tab w:val="left" w:pos="3137"/>
              </w:tabs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Ulusal ve Uluslararası Tanınırlığımızı Artırmak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tabs>
                <w:tab w:val="left" w:pos="3693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HEDEF</w:t>
            </w:r>
          </w:p>
        </w:tc>
      </w:tr>
      <w:tr w:rsidR="004B7202" w:rsidRPr="00931F39" w:rsidTr="00FB25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4.1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Sivil toplum ve sektörle ilişkileri geliştirmek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4.2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Üniversite iletişim ve tanıtım stratejilerinin geliştirilmesi</w:t>
            </w:r>
          </w:p>
        </w:tc>
      </w:tr>
      <w:tr w:rsidR="004B7202" w:rsidRPr="00931F39" w:rsidTr="00FB25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4.3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Uluslararası öğrencilerle iletişimi güçlendirmek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4.4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Dış paydaşlarla protokole dayalı ve AB projeleri kapsamında ilişkilerin geliştirilmesi</w:t>
            </w:r>
          </w:p>
        </w:tc>
      </w:tr>
    </w:tbl>
    <w:p w:rsidR="004B7202" w:rsidRDefault="004B7202"/>
    <w:tbl>
      <w:tblPr>
        <w:tblStyle w:val="OrtaKlavuz3-Vurgu1"/>
        <w:tblW w:w="0" w:type="auto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B7202" w:rsidRPr="00931F39" w:rsidTr="00FB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B7202" w:rsidRPr="004B7202" w:rsidRDefault="004B7202" w:rsidP="00FB25D8">
            <w:pPr>
              <w:tabs>
                <w:tab w:val="left" w:pos="3137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Stratejik Amaç 5</w:t>
            </w:r>
          </w:p>
          <w:p w:rsidR="004B7202" w:rsidRPr="004B7202" w:rsidRDefault="004B7202" w:rsidP="00FB25D8">
            <w:pPr>
              <w:tabs>
                <w:tab w:val="left" w:pos="3137"/>
              </w:tabs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İdari ve Yönetim Süreçlerinin İyileştirmek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4B7202" w:rsidRDefault="004B7202" w:rsidP="00FB25D8">
            <w:pPr>
              <w:tabs>
                <w:tab w:val="left" w:pos="3693"/>
              </w:tabs>
              <w:jc w:val="center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4B7202">
              <w:rPr>
                <w:rFonts w:cs="Times New Roman"/>
                <w:color w:val="auto"/>
                <w:sz w:val="18"/>
                <w:szCs w:val="18"/>
              </w:rPr>
              <w:t>HEDEF</w:t>
            </w:r>
          </w:p>
        </w:tc>
      </w:tr>
      <w:tr w:rsidR="004B7202" w:rsidRPr="00931F39" w:rsidTr="00FB25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5.1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Hizmet içi eğitim olanaklarının geliştirilmesi ve görevde yükselme imkânlarının artırılması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5.2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Üniversitemizde süreç yönetimini etkinleştirerek yetki ve sorumlulukları belirlemek</w:t>
            </w:r>
          </w:p>
        </w:tc>
      </w:tr>
      <w:tr w:rsidR="004B7202" w:rsidRPr="00931F39" w:rsidTr="00FB25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1E1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5.3</w:t>
            </w:r>
            <w:proofErr w:type="gramEnd"/>
          </w:p>
        </w:tc>
        <w:tc>
          <w:tcPr>
            <w:tcW w:w="8537" w:type="dxa"/>
            <w:shd w:val="clear" w:color="auto" w:fill="FFE1E1"/>
            <w:vAlign w:val="center"/>
          </w:tcPr>
          <w:p w:rsidR="004B7202" w:rsidRPr="00931F39" w:rsidRDefault="004B7202" w:rsidP="00FB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>Ka</w:t>
            </w:r>
            <w:r w:rsidRPr="00931F39">
              <w:rPr>
                <w:rFonts w:cs="Times New Roman"/>
                <w:sz w:val="18"/>
                <w:szCs w:val="18"/>
                <w:shd w:val="clear" w:color="auto" w:fill="FFE1E1"/>
              </w:rPr>
              <w:t>t</w:t>
            </w:r>
            <w:r w:rsidRPr="00931F39">
              <w:rPr>
                <w:rFonts w:cs="Times New Roman"/>
                <w:sz w:val="18"/>
                <w:szCs w:val="18"/>
              </w:rPr>
              <w:t>ılımcı, şeffaf ve hesap verebilir bir yönetim anlayışını kurumsallaştırmak</w:t>
            </w:r>
          </w:p>
        </w:tc>
      </w:tr>
      <w:tr w:rsidR="004B7202" w:rsidRPr="00931F39" w:rsidTr="00FB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H.</w:t>
            </w:r>
            <w:proofErr w:type="gramStart"/>
            <w:r w:rsidRPr="00931F39">
              <w:rPr>
                <w:rFonts w:cs="Times New Roman"/>
                <w:b w:val="0"/>
                <w:color w:val="auto"/>
                <w:sz w:val="18"/>
                <w:szCs w:val="18"/>
              </w:rPr>
              <w:t>5.4</w:t>
            </w:r>
            <w:proofErr w:type="gramEnd"/>
          </w:p>
        </w:tc>
        <w:tc>
          <w:tcPr>
            <w:tcW w:w="8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7202" w:rsidRPr="00931F39" w:rsidRDefault="004B7202" w:rsidP="00FB2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931F39">
              <w:rPr>
                <w:rFonts w:cs="Times New Roman"/>
                <w:sz w:val="18"/>
                <w:szCs w:val="18"/>
              </w:rPr>
              <w:t xml:space="preserve">Personel </w:t>
            </w:r>
            <w:proofErr w:type="gramStart"/>
            <w:r w:rsidRPr="00931F39">
              <w:rPr>
                <w:rFonts w:cs="Times New Roman"/>
                <w:sz w:val="18"/>
                <w:szCs w:val="18"/>
              </w:rPr>
              <w:t>motivasyonunu</w:t>
            </w:r>
            <w:proofErr w:type="gramEnd"/>
            <w:r w:rsidRPr="00931F39">
              <w:rPr>
                <w:rFonts w:cs="Times New Roman"/>
                <w:sz w:val="18"/>
                <w:szCs w:val="18"/>
              </w:rPr>
              <w:t xml:space="preserve"> artırmak</w:t>
            </w:r>
          </w:p>
        </w:tc>
      </w:tr>
    </w:tbl>
    <w:p w:rsidR="004B7202" w:rsidRDefault="004B7202"/>
    <w:sectPr w:rsidR="004B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0"/>
    <w:rsid w:val="004B7202"/>
    <w:rsid w:val="004B76E1"/>
    <w:rsid w:val="004C0AA3"/>
    <w:rsid w:val="0057796B"/>
    <w:rsid w:val="00A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202"/>
    <w:pPr>
      <w:widowControl w:val="0"/>
      <w:spacing w:before="120" w:after="120"/>
      <w:jc w:val="both"/>
    </w:pPr>
    <w:rPr>
      <w:rFonts w:ascii="Times New Roman" w:eastAsia="Arial" w:hAnsi="Times New Roman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4B720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202"/>
    <w:pPr>
      <w:widowControl w:val="0"/>
      <w:spacing w:before="120" w:after="120"/>
      <w:jc w:val="both"/>
    </w:pPr>
    <w:rPr>
      <w:rFonts w:ascii="Times New Roman" w:eastAsia="Arial" w:hAnsi="Times New Roman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4B720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2019-06-18T05:59:00Z</dcterms:created>
  <dcterms:modified xsi:type="dcterms:W3CDTF">2019-06-18T06:09:00Z</dcterms:modified>
</cp:coreProperties>
</file>